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8)*</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Graham Holdings Co. Class B</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384637104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384637104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4,854</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358,174</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8,718</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366,892</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9.56%</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Graham Holdings Co. Class B</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1300 North 17th Street, 17th floor</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Arlington, VA 22209</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384637104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2023-02-09T10:33:19Z</dcterms:created>
  <dcterms:modified xsi:type="dcterms:W3CDTF">2023-02-09T10:33:19Z</dcterms:modified>
</cp:coreProperties>
</file>